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3057" w14:textId="77777777" w:rsidR="00A54DD8" w:rsidRPr="00425EA1" w:rsidRDefault="00A54DD8" w:rsidP="00425EA1">
      <w:pPr>
        <w:jc w:val="right"/>
      </w:pPr>
      <w:r w:rsidRPr="00425EA1">
        <w:t>Warszawa, dn. 19.01.2023 r.</w:t>
      </w:r>
    </w:p>
    <w:p w14:paraId="20D3260A" w14:textId="77777777" w:rsidR="00A54DD8" w:rsidRPr="00A54DD8" w:rsidRDefault="00A54DD8" w:rsidP="00425EA1">
      <w:pPr>
        <w:jc w:val="left"/>
        <w:rPr>
          <w:b/>
          <w:bCs/>
          <w:sz w:val="24"/>
          <w:szCs w:val="24"/>
        </w:rPr>
      </w:pPr>
      <w:r w:rsidRPr="00A54DD8">
        <w:rPr>
          <w:b/>
          <w:bCs/>
          <w:sz w:val="24"/>
          <w:szCs w:val="24"/>
        </w:rPr>
        <w:t>INFORMACJA PRASOWA</w:t>
      </w:r>
    </w:p>
    <w:p w14:paraId="5F671C75" w14:textId="77777777" w:rsidR="00A54DD8" w:rsidRPr="00A54DD8" w:rsidRDefault="00A54DD8" w:rsidP="00425EA1">
      <w:pPr>
        <w:jc w:val="center"/>
        <w:rPr>
          <w:b/>
          <w:bCs/>
          <w:color w:val="C00000"/>
          <w:sz w:val="28"/>
          <w:szCs w:val="28"/>
        </w:rPr>
      </w:pPr>
      <w:r w:rsidRPr="00A54DD8">
        <w:rPr>
          <w:b/>
          <w:bCs/>
          <w:color w:val="C00000"/>
          <w:sz w:val="28"/>
          <w:szCs w:val="28"/>
        </w:rPr>
        <w:t>DHL Parcel nowym partnerem Allegro</w:t>
      </w:r>
    </w:p>
    <w:p w14:paraId="11BBA007" w14:textId="01670216" w:rsidR="00A54DD8" w:rsidRDefault="00A54DD8" w:rsidP="00425EA1">
      <w:pPr>
        <w:rPr>
          <w:b/>
          <w:bCs/>
          <w:sz w:val="24"/>
          <w:szCs w:val="24"/>
        </w:rPr>
      </w:pPr>
      <w:r w:rsidRPr="00425EA1">
        <w:rPr>
          <w:b/>
          <w:bCs/>
        </w:rPr>
        <w:t xml:space="preserve">DHL Parcel rozpoczyna współpracę z Allegro. Obejmuje ona zarówno doręczenie w ramach popularnej na polskim rynku usługi Allegro Smart!, jak również dostawy międzynarodowe, do klientów z krajów Unii Europejskiej. DHL Parcel to ekspert w obsłudze dynamicznego rynku </w:t>
      </w:r>
      <w:r w:rsidR="00425EA1">
        <w:rPr>
          <w:b/>
          <w:bCs/>
        </w:rPr>
        <w:br/>
      </w:r>
      <w:r w:rsidRPr="00425EA1">
        <w:rPr>
          <w:b/>
          <w:bCs/>
        </w:rPr>
        <w:t>e-commerce. Współpraca z Allegro stwarza nowe perspektywy dla klientów platformy w Polsce i</w:t>
      </w:r>
      <w:r w:rsidR="00425EA1">
        <w:rPr>
          <w:b/>
          <w:bCs/>
        </w:rPr>
        <w:t> </w:t>
      </w:r>
      <w:r w:rsidRPr="00425EA1">
        <w:rPr>
          <w:b/>
          <w:bCs/>
        </w:rPr>
        <w:t>Europie</w:t>
      </w:r>
      <w:r>
        <w:rPr>
          <w:b/>
          <w:bCs/>
          <w:sz w:val="24"/>
          <w:szCs w:val="24"/>
        </w:rPr>
        <w:t>.</w:t>
      </w:r>
    </w:p>
    <w:p w14:paraId="65F6F91E" w14:textId="77777777" w:rsidR="00A54DD8" w:rsidRPr="00425EA1" w:rsidRDefault="00A54DD8" w:rsidP="00425EA1">
      <w:pPr>
        <w:rPr>
          <w:b/>
          <w:bCs/>
        </w:rPr>
      </w:pPr>
      <w:r w:rsidRPr="00425EA1">
        <w:rPr>
          <w:b/>
          <w:bCs/>
        </w:rPr>
        <w:t>Wygodne i szybkie dostawy z DHL Parcel</w:t>
      </w:r>
    </w:p>
    <w:p w14:paraId="4EBFE62A" w14:textId="77777777" w:rsidR="00A54DD8" w:rsidRPr="00425EA1" w:rsidRDefault="00A54DD8" w:rsidP="00425EA1">
      <w:r w:rsidRPr="00425EA1">
        <w:t xml:space="preserve">Z raportu </w:t>
      </w:r>
      <w:proofErr w:type="spellStart"/>
      <w:r w:rsidRPr="00425EA1">
        <w:t>Last</w:t>
      </w:r>
      <w:proofErr w:type="spellEnd"/>
      <w:r w:rsidRPr="00425EA1">
        <w:t xml:space="preserve"> Mile </w:t>
      </w:r>
      <w:proofErr w:type="spellStart"/>
      <w:r w:rsidRPr="00425EA1">
        <w:t>Experts</w:t>
      </w:r>
      <w:proofErr w:type="spellEnd"/>
      <w:r w:rsidRPr="00425EA1">
        <w:t xml:space="preserve"> wynika, że w 2021 roku w Europie kurierzy dostarczyli ponad 10,6 mld paczek klientom indywidualnym. Tylko w Polsce był to  ponad miliard przesyłek. Wartość europejskiego rynku usług kurierskich B2C przekroczyła 80 mld euro.</w:t>
      </w:r>
    </w:p>
    <w:p w14:paraId="32EDB32C" w14:textId="71CFFD09" w:rsidR="00A54DD8" w:rsidRPr="00425EA1" w:rsidRDefault="00A54DD8" w:rsidP="00425EA1">
      <w:r w:rsidRPr="00425EA1">
        <w:t xml:space="preserve">Doświadczenie klienta związane z dostawą bezpośrednio przekłada się na zadowolenie </w:t>
      </w:r>
      <w:r w:rsidRPr="00425EA1">
        <w:br/>
        <w:t xml:space="preserve">z całego procesu zakupowego, dlatego sklepy i platformy internetowe poszukują zaufanych </w:t>
      </w:r>
      <w:r w:rsidRPr="00425EA1">
        <w:br/>
        <w:t xml:space="preserve">i profesjonalnych operatorów, którzy zapewnią nie tylko szybką, ale także elastyczną dostawę. To często ostatni etap dostawy decyduje o tym, w jaki sposób klient postrzega cały proces, </w:t>
      </w:r>
      <w:r w:rsidRPr="00425EA1">
        <w:br/>
        <w:t>a także sklep internetowy, w którym zrobił zakupy.</w:t>
      </w:r>
    </w:p>
    <w:p w14:paraId="63FF779F" w14:textId="1A90FA79" w:rsidR="00A54DD8" w:rsidRPr="00425EA1" w:rsidRDefault="00425EA1" w:rsidP="00425EA1">
      <w:pPr>
        <w:rPr>
          <w:rFonts w:cstheme="minorHAnsi"/>
          <w:color w:val="000000" w:themeColor="text1"/>
        </w:rPr>
      </w:pPr>
      <w:r w:rsidRPr="00425EA1">
        <w:t xml:space="preserve">Dla klientów </w:t>
      </w:r>
      <w:r w:rsidR="00A54DD8" w:rsidRPr="00425EA1">
        <w:t xml:space="preserve">jednym z najważniejszych czynników w procesie doręczenia jest możliwość samodzielnego zarządzania dostawą i odbioru paczki w dogodnym czasie i miejscu. Dlatego DHL oferuje swoim klientom szereg digitalowych rozwiązań, w tym. m.in. usługę precyzyjnego monitorowania przesyłki, a także bezpłatnego przekierowania jej na wskazany adres lub do sieci OOH (out of </w:t>
      </w:r>
      <w:proofErr w:type="spellStart"/>
      <w:r w:rsidR="00A54DD8" w:rsidRPr="00425EA1">
        <w:t>home</w:t>
      </w:r>
      <w:proofErr w:type="spellEnd"/>
      <w:r w:rsidR="00A54DD8" w:rsidRPr="00425EA1">
        <w:t xml:space="preserve">). </w:t>
      </w:r>
      <w:r w:rsidR="00A54DD8" w:rsidRPr="00425EA1">
        <w:rPr>
          <w:rFonts w:cstheme="minorHAnsi"/>
          <w:color w:val="000000" w:themeColor="text1"/>
        </w:rPr>
        <w:t>DHL Parcel posiada szeroką sieć 14 tysięcy punktów POP w całej Polsce, w których klienci mogą zarówno nadawać jak i odbierać przesyłki. Sieć POP uzupełniły także automaty paczkowe DHL POP BOX, które pojawiają się już w kolejnych lokalizacjach. Co ważne, w obu przypadkach paczki czekają na swoich właścicieli aż 4 dni, a płatność za zakupy możliwa jest gotówką i kartą.</w:t>
      </w:r>
    </w:p>
    <w:p w14:paraId="5A9D0A64" w14:textId="14BC48A2" w:rsidR="00A54DD8" w:rsidRPr="00425EA1" w:rsidRDefault="00B23377" w:rsidP="00425EA1">
      <w:pPr>
        <w:rPr>
          <w:b/>
          <w:bCs/>
        </w:rPr>
      </w:pPr>
      <w:r w:rsidRPr="00B23377">
        <w:rPr>
          <w:i/>
          <w:iCs/>
        </w:rPr>
        <w:t>–</w:t>
      </w:r>
      <w:r w:rsidR="00A54DD8" w:rsidRPr="00425EA1">
        <w:t xml:space="preserve"> </w:t>
      </w:r>
      <w:r w:rsidR="00A54DD8" w:rsidRPr="00425EA1">
        <w:rPr>
          <w:i/>
          <w:iCs/>
        </w:rPr>
        <w:t xml:space="preserve">Połączenie różnych technologii w procesach i usługach oferowanych przez DHL Parcel, a także możliwość korzystania z doświadczenia międzynarodowego DP DHL, pozwala nam na najwyższym poziomie odpowiadać na potrzeby klientów oraz wspierać efektywność operacyjną i kosztową. Wygodne zwroty, usługa „Przekieruj”, służąca zarządzaniu przesyłką, system powiadomień oraz </w:t>
      </w:r>
      <w:proofErr w:type="spellStart"/>
      <w:r w:rsidR="00A54DD8" w:rsidRPr="00425EA1">
        <w:rPr>
          <w:i/>
          <w:iCs/>
        </w:rPr>
        <w:t>track&amp;trace</w:t>
      </w:r>
      <w:proofErr w:type="spellEnd"/>
      <w:r w:rsidR="00A54DD8" w:rsidRPr="00425EA1">
        <w:rPr>
          <w:i/>
          <w:iCs/>
        </w:rPr>
        <w:t>, godzinowe przedziały doręczeń i wiele innych, to przykłady projektów i usprawnień, które pozwalają jeszcze lepiej obsługiwać klientów. To efekt tego, że nasze rozwiązania tworzymy z myślą o</w:t>
      </w:r>
      <w:r w:rsidR="00425EA1">
        <w:rPr>
          <w:i/>
          <w:iCs/>
        </w:rPr>
        <w:t> </w:t>
      </w:r>
      <w:r w:rsidR="00A54DD8" w:rsidRPr="00425EA1">
        <w:rPr>
          <w:i/>
          <w:iCs/>
        </w:rPr>
        <w:t>nadawcach i odbiorcach tak, by zapewnić im pełną wygodę, elastyczność i możliwości decydowania o wyborze opcji dostawy</w:t>
      </w:r>
      <w:r w:rsidR="00A54DD8" w:rsidRPr="00425EA1">
        <w:t xml:space="preserve"> – </w:t>
      </w:r>
      <w:r w:rsidR="00A54DD8" w:rsidRPr="00425EA1">
        <w:rPr>
          <w:b/>
          <w:bCs/>
        </w:rPr>
        <w:t>wyjaśnia Agnieszka Świerszcz</w:t>
      </w:r>
      <w:r>
        <w:rPr>
          <w:b/>
          <w:bCs/>
        </w:rPr>
        <w:t>,</w:t>
      </w:r>
      <w:r w:rsidR="00A54DD8" w:rsidRPr="00425EA1">
        <w:rPr>
          <w:b/>
          <w:bCs/>
        </w:rPr>
        <w:t xml:space="preserve"> CEO DHL Parcel Polska.</w:t>
      </w:r>
    </w:p>
    <w:p w14:paraId="55A4934A" w14:textId="77777777" w:rsidR="00A54DD8" w:rsidRPr="00425EA1" w:rsidRDefault="00A54DD8" w:rsidP="00425EA1">
      <w:pPr>
        <w:rPr>
          <w:b/>
          <w:bCs/>
        </w:rPr>
      </w:pPr>
      <w:r w:rsidRPr="00425EA1">
        <w:rPr>
          <w:b/>
          <w:bCs/>
        </w:rPr>
        <w:t>Atrakcyjna oferta dla klientów w Polsce i zagranicą</w:t>
      </w:r>
    </w:p>
    <w:p w14:paraId="25B36C7B" w14:textId="432D09B7" w:rsidR="00A54DD8" w:rsidRPr="00425EA1" w:rsidRDefault="00A54DD8" w:rsidP="00425EA1">
      <w:pPr>
        <w:pStyle w:val="NormalnyWeb"/>
        <w:spacing w:before="0" w:beforeAutospacing="0" w:after="160" w:afterAutospacing="0" w:line="276" w:lineRule="auto"/>
        <w:jc w:val="both"/>
        <w:rPr>
          <w:sz w:val="20"/>
          <w:szCs w:val="20"/>
        </w:rPr>
      </w:pPr>
      <w:r w:rsidRPr="00425EA1">
        <w:rPr>
          <w:color w:val="000000"/>
        </w:rPr>
        <w:t>Kurierzy DHL dostarczą przesyłki z Allegro do klientów z Polski oraz 24 innych krajów Unii Europejskiej. Klienci, którzy posiadają Allegro Smart! mogą skorzystać z darmowej dostawy kurierem DHL. Obecnie z programu korzysta już ponad 5 mln klientów, a liczba ofert z</w:t>
      </w:r>
      <w:r w:rsidR="00425EA1" w:rsidRPr="00425EA1">
        <w:rPr>
          <w:color w:val="000000"/>
        </w:rPr>
        <w:t> </w:t>
      </w:r>
      <w:r w:rsidRPr="00425EA1">
        <w:rPr>
          <w:color w:val="000000"/>
        </w:rPr>
        <w:t>darmową dostawą na platformie przekroczyła 160 mln. Klienci zaoszczędzili na przesyłkach już ponad 5,2 mld złotych. </w:t>
      </w:r>
    </w:p>
    <w:p w14:paraId="6F55620E" w14:textId="77777777" w:rsidR="00A54DD8" w:rsidRPr="00425EA1" w:rsidRDefault="00A54DD8" w:rsidP="00425EA1">
      <w:r w:rsidRPr="00425EA1">
        <w:lastRenderedPageBreak/>
        <w:t>Z kolei współpraca na rynku dostaw międzynarodowych umożliwia klientom z praktycznie całego kontynentu wygodne i szybkie zakupy w najlepszych cenach na platformie Allegro.com, dostępnej już w wersji angielskiej, czeskiej i ukraińskiej.</w:t>
      </w:r>
    </w:p>
    <w:p w14:paraId="399F95D8" w14:textId="49C139D3" w:rsidR="00A54DD8" w:rsidRPr="00425EA1" w:rsidRDefault="00B23377" w:rsidP="00425EA1">
      <w:r w:rsidRPr="00B23377">
        <w:rPr>
          <w:i/>
          <w:iCs/>
        </w:rPr>
        <w:t>–</w:t>
      </w:r>
      <w:r w:rsidRPr="00B23377">
        <w:rPr>
          <w:i/>
          <w:iCs/>
        </w:rPr>
        <w:t xml:space="preserve"> </w:t>
      </w:r>
      <w:r w:rsidR="00A54DD8" w:rsidRPr="00425EA1">
        <w:rPr>
          <w:i/>
          <w:iCs/>
        </w:rPr>
        <w:t>Widzimy wyraźnie, że jakość usług kurierskich przekłada się na zadowolenie klientów z całego procesu zakupowego na Allegro, dlatego poszerzając grono partnerów logistycznych postawiliśmy profesjonalnego operatora, który zapewnia nie tylko szybką dostawę, ale także elastycznie reaguje na potrzeby klientów. Ponadto  renoma jaką w Europie cieszy się DHL Parcel jest dodatkowym atutem w</w:t>
      </w:r>
      <w:r w:rsidR="00425EA1">
        <w:rPr>
          <w:i/>
          <w:iCs/>
        </w:rPr>
        <w:t> </w:t>
      </w:r>
      <w:r w:rsidR="00A54DD8" w:rsidRPr="00425EA1">
        <w:rPr>
          <w:i/>
          <w:iCs/>
        </w:rPr>
        <w:t>strategii ekspansji Allegro na rynki unijne. Dzięki naszej współpracy miliony nowych klientów zyskają jeszcze wygodniejszy i łatwiejszy dostęp do bogatej oferty asortymentu dostępnego na platformie Allegro.com, a współpracujący z nami sprzedający możliwość rozwoju poza Polską bez dodatkowych formalności czy inwestycji</w:t>
      </w:r>
      <w:r w:rsidR="00A54DD8" w:rsidRPr="00425EA1">
        <w:t xml:space="preserve"> </w:t>
      </w:r>
      <w:r w:rsidRPr="00425EA1">
        <w:rPr>
          <w:b/>
          <w:bCs/>
        </w:rPr>
        <w:t>–</w:t>
      </w:r>
      <w:r w:rsidR="00A54DD8" w:rsidRPr="00425EA1">
        <w:t xml:space="preserve"> </w:t>
      </w:r>
      <w:r w:rsidR="00A54DD8" w:rsidRPr="00425EA1">
        <w:rPr>
          <w:b/>
          <w:bCs/>
        </w:rPr>
        <w:t>mówi Łukasz Szczepański</w:t>
      </w:r>
      <w:r>
        <w:rPr>
          <w:b/>
          <w:bCs/>
        </w:rPr>
        <w:t>,</w:t>
      </w:r>
      <w:r w:rsidR="00A54DD8" w:rsidRPr="00425EA1">
        <w:rPr>
          <w:b/>
          <w:bCs/>
        </w:rPr>
        <w:t xml:space="preserve"> VP of Delivery </w:t>
      </w:r>
      <w:proofErr w:type="spellStart"/>
      <w:r w:rsidR="00A54DD8" w:rsidRPr="00425EA1">
        <w:rPr>
          <w:b/>
          <w:bCs/>
        </w:rPr>
        <w:t>Experience</w:t>
      </w:r>
      <w:proofErr w:type="spellEnd"/>
      <w:r w:rsidR="00A54DD8" w:rsidRPr="00425EA1">
        <w:rPr>
          <w:b/>
          <w:bCs/>
        </w:rPr>
        <w:t xml:space="preserve"> w Allegro</w:t>
      </w:r>
      <w:r w:rsidR="00425EA1">
        <w:rPr>
          <w:b/>
          <w:bCs/>
        </w:rPr>
        <w:t>.</w:t>
      </w:r>
    </w:p>
    <w:p w14:paraId="3A444288" w14:textId="77777777" w:rsidR="00A54DD8" w:rsidRPr="00425EA1" w:rsidRDefault="00A54DD8" w:rsidP="00425EA1">
      <w:pPr>
        <w:rPr>
          <w:b/>
          <w:bCs/>
        </w:rPr>
      </w:pPr>
      <w:r w:rsidRPr="00425EA1">
        <w:rPr>
          <w:b/>
          <w:bCs/>
        </w:rPr>
        <w:t>Współpraca DHL Parcel i Allegro – perspektywa międzynarodowego rozwoju dla polskich przedsiębiorców e-commerce</w:t>
      </w:r>
    </w:p>
    <w:p w14:paraId="67B924AF" w14:textId="318F9628" w:rsidR="00A54DD8" w:rsidRPr="00425EA1" w:rsidRDefault="00A54DD8" w:rsidP="00425EA1">
      <w:r w:rsidRPr="00425EA1">
        <w:t>Czechy to, obok Francji, czy Wielkiej Brytanii, jeden z głównych kierunków przesyłek nadawanych z</w:t>
      </w:r>
      <w:r w:rsidR="00425EA1">
        <w:t> </w:t>
      </w:r>
      <w:r w:rsidRPr="00425EA1">
        <w:t xml:space="preserve">Polski. Wysoki potencjał dynamicznego rynku czeskiego mocno stymulują wyjątkowo konkurencyjne ceny dostaw kurierskich DHL, porównywalne z kosztami przesyłek krajowych. Nasi południowi sąsiedzi to również jeden z głównych kierunków inwestycyjnych Allegro. Spółka zapowiedziała ekspansję od Morza Bałtyckiego do Morza Śródziemnego, w tym na rynku czeskim. </w:t>
      </w:r>
    </w:p>
    <w:p w14:paraId="44C14024" w14:textId="629AF027" w:rsidR="00A54DD8" w:rsidRPr="00425EA1" w:rsidRDefault="00A54DD8" w:rsidP="00425EA1">
      <w:r w:rsidRPr="00425EA1">
        <w:t>Zdecydowanym liderem przesyłek nadawanych z Polski nadal pozostają jednak Niemcy – ten kierunek generuje prawie 30 proc. całego polskiego eksportu.  Wpływa na to kilka czynników, m.in. dwukrotnie wyższa niż w Polsce liczba potencjalnych konsumentów oraz bliskie sąsiedztwo i zamożność niemieckiego społeczeństwa. DHL to na tamtejszym rynku niekwestionowany lider, któremu klienci ufają od lat, doceniając najwyższą jakość i elastyczność proponowanych rozwiązań. Ranking najważniejszych kierunków wpływa na ofertę firm logistycznych, a ta może być impulsem, który zachęci sprzedających do ekspansji zagranicznej. Zwłaszcza, że popularne platformy zakupowe, takie jak Allegro, znacznie ułatwiają rozwój biznes dla polskich przedsiębiorców sprzedających on-line.</w:t>
      </w:r>
    </w:p>
    <w:p w14:paraId="44C67481" w14:textId="11A3D604" w:rsidR="00A54DD8" w:rsidRPr="00425EA1" w:rsidRDefault="00A54DD8" w:rsidP="00425EA1">
      <w:r w:rsidRPr="00425EA1">
        <w:t>Przesyłki z Allegro, dzięki rozwiązaniom DHL Parcel dotrą do adresatów w 25 krajach Europy: Austrii, Belgii, Chorwacji, Czech, Francji, Grecji, Hiszpanii, Holandii, Irlandii, Luksemburga, Niemiec, Portugalii, Rumunii, Słowacji, Słowenii, Węgier, Włoch, Bułgarii, Danii, Estonii, Finlandii, Litwy, Łotwy, Szwecji, a</w:t>
      </w:r>
      <w:r w:rsidR="00425EA1">
        <w:t> </w:t>
      </w:r>
      <w:r w:rsidRPr="00425EA1">
        <w:t>sprzedający zyskają szybki i wygodny dostęp do rozwiązań logistycznych, bez dodatkowych formalności.</w:t>
      </w:r>
    </w:p>
    <w:p w14:paraId="1523AAF3" w14:textId="77777777" w:rsidR="00425EA1" w:rsidRPr="00425EA1" w:rsidRDefault="00425EA1" w:rsidP="00425EA1"/>
    <w:p w14:paraId="0937DE8C" w14:textId="77777777" w:rsidR="00425EA1" w:rsidRPr="00425EA1" w:rsidRDefault="00425EA1" w:rsidP="00425EA1">
      <w:pPr>
        <w:rPr>
          <w:b/>
          <w:bCs/>
        </w:rPr>
      </w:pPr>
      <w:r w:rsidRPr="00425EA1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7B2BE" wp14:editId="6520CE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B163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4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0C704106" w14:textId="5EFC1ED6" w:rsidR="00A54DD8" w:rsidRPr="00425EA1" w:rsidRDefault="00A54DD8" w:rsidP="00425EA1">
      <w:pPr>
        <w:rPr>
          <w:b/>
          <w:bCs/>
        </w:rPr>
      </w:pPr>
      <w:r w:rsidRPr="00425EA1">
        <w:rPr>
          <w:b/>
          <w:bCs/>
        </w:rPr>
        <w:t>Więcej informacji:</w:t>
      </w:r>
    </w:p>
    <w:p w14:paraId="497B3395" w14:textId="28F12238" w:rsidR="00A54DD8" w:rsidRPr="00425EA1" w:rsidRDefault="00A54DD8" w:rsidP="00425EA1">
      <w:pPr>
        <w:jc w:val="left"/>
      </w:pPr>
      <w:r w:rsidRPr="00425EA1">
        <w:t>Justyna Dąbrowska</w:t>
      </w:r>
      <w:r w:rsidRPr="00425EA1">
        <w:br/>
        <w:t>Rzecznik Prasowy</w:t>
      </w:r>
      <w:r w:rsidRPr="00425EA1">
        <w:br/>
        <w:t>DHL Parcel Polska</w:t>
      </w:r>
      <w:r w:rsidRPr="00425EA1">
        <w:br/>
        <w:t xml:space="preserve">e-mail: </w:t>
      </w:r>
      <w:hyperlink r:id="rId8" w:history="1">
        <w:r w:rsidRPr="00425EA1">
          <w:rPr>
            <w:rStyle w:val="Hipercze"/>
          </w:rPr>
          <w:t>justyna.dabrowska.wa@dhl.com</w:t>
        </w:r>
      </w:hyperlink>
      <w:r w:rsidRPr="00425EA1">
        <w:br/>
        <w:t>kom: 884 207 752</w:t>
      </w:r>
    </w:p>
    <w:p w14:paraId="3C7CCE1A" w14:textId="7BBF979C" w:rsidR="00271449" w:rsidRPr="00A54DD8" w:rsidRDefault="00271449" w:rsidP="00425EA1"/>
    <w:sectPr w:rsidR="00271449" w:rsidRPr="00A54D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E714" w14:textId="77777777" w:rsidR="007C1687" w:rsidRDefault="007C1687" w:rsidP="001E79AA">
      <w:pPr>
        <w:spacing w:after="0" w:line="240" w:lineRule="auto"/>
      </w:pPr>
      <w:r>
        <w:separator/>
      </w:r>
    </w:p>
  </w:endnote>
  <w:endnote w:type="continuationSeparator" w:id="0">
    <w:p w14:paraId="7C1F3BF4" w14:textId="77777777" w:rsidR="007C1687" w:rsidRDefault="007C1687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971F" w14:textId="77777777" w:rsidR="007C1687" w:rsidRDefault="007C1687" w:rsidP="001E79AA">
      <w:pPr>
        <w:spacing w:after="0" w:line="240" w:lineRule="auto"/>
      </w:pPr>
      <w:r>
        <w:separator/>
      </w:r>
    </w:p>
  </w:footnote>
  <w:footnote w:type="continuationSeparator" w:id="0">
    <w:p w14:paraId="55BC76C1" w14:textId="77777777" w:rsidR="007C1687" w:rsidRDefault="007C1687" w:rsidP="001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12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959769">
    <w:abstractNumId w:val="4"/>
  </w:num>
  <w:num w:numId="3" w16cid:durableId="845169073">
    <w:abstractNumId w:val="1"/>
  </w:num>
  <w:num w:numId="4" w16cid:durableId="906958134">
    <w:abstractNumId w:val="5"/>
  </w:num>
  <w:num w:numId="5" w16cid:durableId="1537159675">
    <w:abstractNumId w:val="2"/>
  </w:num>
  <w:num w:numId="6" w16cid:durableId="479226278">
    <w:abstractNumId w:val="3"/>
  </w:num>
  <w:num w:numId="7" w16cid:durableId="12886253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60278"/>
    <w:rsid w:val="00072784"/>
    <w:rsid w:val="000C2029"/>
    <w:rsid w:val="001557F5"/>
    <w:rsid w:val="00165F24"/>
    <w:rsid w:val="0018069F"/>
    <w:rsid w:val="0018228A"/>
    <w:rsid w:val="00185865"/>
    <w:rsid w:val="00195A86"/>
    <w:rsid w:val="001A49E6"/>
    <w:rsid w:val="001D0376"/>
    <w:rsid w:val="001E79AA"/>
    <w:rsid w:val="002139CD"/>
    <w:rsid w:val="00214F98"/>
    <w:rsid w:val="00242CA9"/>
    <w:rsid w:val="00255B48"/>
    <w:rsid w:val="00256123"/>
    <w:rsid w:val="00271449"/>
    <w:rsid w:val="00297949"/>
    <w:rsid w:val="002A67D3"/>
    <w:rsid w:val="002E0110"/>
    <w:rsid w:val="002F2850"/>
    <w:rsid w:val="002F7E69"/>
    <w:rsid w:val="00311EF3"/>
    <w:rsid w:val="003164DA"/>
    <w:rsid w:val="00320D4A"/>
    <w:rsid w:val="00340726"/>
    <w:rsid w:val="00377168"/>
    <w:rsid w:val="003923D6"/>
    <w:rsid w:val="003A519E"/>
    <w:rsid w:val="003F0FA9"/>
    <w:rsid w:val="003F25E0"/>
    <w:rsid w:val="00406756"/>
    <w:rsid w:val="00425EA1"/>
    <w:rsid w:val="00440503"/>
    <w:rsid w:val="0046050D"/>
    <w:rsid w:val="004C2562"/>
    <w:rsid w:val="004E5140"/>
    <w:rsid w:val="004F272D"/>
    <w:rsid w:val="004F56FB"/>
    <w:rsid w:val="0051301F"/>
    <w:rsid w:val="005164F7"/>
    <w:rsid w:val="00523394"/>
    <w:rsid w:val="0053262B"/>
    <w:rsid w:val="00535802"/>
    <w:rsid w:val="00554CB3"/>
    <w:rsid w:val="0055520D"/>
    <w:rsid w:val="00561BAD"/>
    <w:rsid w:val="00572C61"/>
    <w:rsid w:val="005A17AA"/>
    <w:rsid w:val="0060387D"/>
    <w:rsid w:val="00615324"/>
    <w:rsid w:val="00625301"/>
    <w:rsid w:val="00642F7E"/>
    <w:rsid w:val="006469D8"/>
    <w:rsid w:val="00671887"/>
    <w:rsid w:val="00671E41"/>
    <w:rsid w:val="006C094B"/>
    <w:rsid w:val="006C70A1"/>
    <w:rsid w:val="00717D6F"/>
    <w:rsid w:val="00721E67"/>
    <w:rsid w:val="007467FB"/>
    <w:rsid w:val="0075453C"/>
    <w:rsid w:val="00755E4F"/>
    <w:rsid w:val="00756F36"/>
    <w:rsid w:val="00761076"/>
    <w:rsid w:val="007C1687"/>
    <w:rsid w:val="007D1144"/>
    <w:rsid w:val="007E60C9"/>
    <w:rsid w:val="007F0D67"/>
    <w:rsid w:val="007F6EF1"/>
    <w:rsid w:val="008054C3"/>
    <w:rsid w:val="00814095"/>
    <w:rsid w:val="00826D3C"/>
    <w:rsid w:val="008415B9"/>
    <w:rsid w:val="0084374B"/>
    <w:rsid w:val="00874728"/>
    <w:rsid w:val="00883A1D"/>
    <w:rsid w:val="008958EF"/>
    <w:rsid w:val="008A54A8"/>
    <w:rsid w:val="008E7756"/>
    <w:rsid w:val="00902262"/>
    <w:rsid w:val="0093057A"/>
    <w:rsid w:val="00930D0A"/>
    <w:rsid w:val="00931E3F"/>
    <w:rsid w:val="00960C74"/>
    <w:rsid w:val="00985C58"/>
    <w:rsid w:val="00987E14"/>
    <w:rsid w:val="00990755"/>
    <w:rsid w:val="009A64E5"/>
    <w:rsid w:val="009C02A3"/>
    <w:rsid w:val="009C150B"/>
    <w:rsid w:val="00A403F8"/>
    <w:rsid w:val="00A447E8"/>
    <w:rsid w:val="00A4481E"/>
    <w:rsid w:val="00A54DD8"/>
    <w:rsid w:val="00A57BDD"/>
    <w:rsid w:val="00A67EB5"/>
    <w:rsid w:val="00A709C0"/>
    <w:rsid w:val="00A901F3"/>
    <w:rsid w:val="00A93455"/>
    <w:rsid w:val="00A93DCC"/>
    <w:rsid w:val="00A965AA"/>
    <w:rsid w:val="00AB765F"/>
    <w:rsid w:val="00AC6643"/>
    <w:rsid w:val="00AD3B37"/>
    <w:rsid w:val="00B23377"/>
    <w:rsid w:val="00B35826"/>
    <w:rsid w:val="00B56326"/>
    <w:rsid w:val="00B92B95"/>
    <w:rsid w:val="00C00BAE"/>
    <w:rsid w:val="00C02BB9"/>
    <w:rsid w:val="00C02ED1"/>
    <w:rsid w:val="00C67A62"/>
    <w:rsid w:val="00C77815"/>
    <w:rsid w:val="00CA2AC7"/>
    <w:rsid w:val="00CD2839"/>
    <w:rsid w:val="00D04728"/>
    <w:rsid w:val="00D27183"/>
    <w:rsid w:val="00D45433"/>
    <w:rsid w:val="00D523B3"/>
    <w:rsid w:val="00D52CDA"/>
    <w:rsid w:val="00D56BF1"/>
    <w:rsid w:val="00D76C7E"/>
    <w:rsid w:val="00D82946"/>
    <w:rsid w:val="00DB1EC4"/>
    <w:rsid w:val="00E0272D"/>
    <w:rsid w:val="00E330D7"/>
    <w:rsid w:val="00E5037D"/>
    <w:rsid w:val="00E62439"/>
    <w:rsid w:val="00E73B15"/>
    <w:rsid w:val="00E90E36"/>
    <w:rsid w:val="00E9365E"/>
    <w:rsid w:val="00EA3692"/>
    <w:rsid w:val="00EB2229"/>
    <w:rsid w:val="00ED144F"/>
    <w:rsid w:val="00EE0BB4"/>
    <w:rsid w:val="00EE2312"/>
    <w:rsid w:val="00F1205D"/>
    <w:rsid w:val="00F277D7"/>
    <w:rsid w:val="00F35E59"/>
    <w:rsid w:val="00F86382"/>
    <w:rsid w:val="00FA293F"/>
    <w:rsid w:val="00FA50FD"/>
    <w:rsid w:val="00FA76F0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4DD8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dabrowska.wa@dh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4</cp:revision>
  <dcterms:created xsi:type="dcterms:W3CDTF">2023-01-16T08:55:00Z</dcterms:created>
  <dcterms:modified xsi:type="dcterms:W3CDTF">2023-01-16T09:02:00Z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2022-11-04T14:49:38Z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33e320d8-4656-4eee-8f81-129b45e63a9e</vt:lpwstr>
  </property>
  <property fmtid="{D5CDD505-2E9C-101B-9397-08002B2CF9AE}" pid="8" name="MSIP_Label_736915f3-2f02-4945-8997-f2963298db46_ContentBits">
    <vt:lpwstr>1</vt:lpwstr>
  </property>
</Properties>
</file>